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A3" w:rsidRPr="000A389C" w:rsidRDefault="00653B2A" w:rsidP="00653B2A">
      <w:pPr>
        <w:spacing w:after="0" w:line="240" w:lineRule="auto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Педагогическая мастерская</w:t>
      </w:r>
    </w:p>
    <w:p w:rsidR="00653B2A" w:rsidRPr="000A389C" w:rsidRDefault="00653B2A" w:rsidP="00653B2A">
      <w:pPr>
        <w:spacing w:after="0" w:line="240" w:lineRule="auto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«Познавательное развитие. </w:t>
      </w:r>
      <w:r w:rsidR="000B55DD" w:rsidRPr="000A389C">
        <w:rPr>
          <w:rFonts w:ascii="Arial" w:eastAsia="Batang" w:hAnsi="Arial" w:cs="Arial"/>
          <w:b/>
          <w:sz w:val="24"/>
        </w:rPr>
        <w:t>Первые шаги в математику</w:t>
      </w:r>
      <w:r w:rsidRPr="000A389C">
        <w:rPr>
          <w:rFonts w:ascii="Arial" w:eastAsia="Batang" w:hAnsi="Arial" w:cs="Arial"/>
          <w:b/>
          <w:sz w:val="24"/>
        </w:rPr>
        <w:t>. Исследуем и экспериментируем»</w:t>
      </w:r>
    </w:p>
    <w:p w:rsidR="00653B2A" w:rsidRPr="000A389C" w:rsidRDefault="00653B2A" w:rsidP="00653B2A">
      <w:pPr>
        <w:spacing w:after="0" w:line="240" w:lineRule="auto"/>
        <w:jc w:val="center"/>
        <w:rPr>
          <w:rFonts w:ascii="Arial" w:eastAsia="Batang" w:hAnsi="Arial" w:cs="Arial"/>
          <w:b/>
          <w:sz w:val="24"/>
        </w:rPr>
      </w:pPr>
    </w:p>
    <w:p w:rsidR="00653B2A" w:rsidRPr="000A389C" w:rsidRDefault="00653B2A" w:rsidP="00653B2A">
      <w:pPr>
        <w:spacing w:after="0" w:line="240" w:lineRule="auto"/>
        <w:jc w:val="center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b/>
          <w:sz w:val="24"/>
        </w:rPr>
        <w:t>План проведения</w:t>
      </w:r>
    </w:p>
    <w:p w:rsidR="00653B2A" w:rsidRPr="000A389C" w:rsidRDefault="00653B2A" w:rsidP="00653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Основы логико-математического развития детей дошкольного развития.</w:t>
      </w: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Степанова Е.А.</w:t>
      </w:r>
    </w:p>
    <w:p w:rsidR="00653B2A" w:rsidRPr="000A389C" w:rsidRDefault="00653B2A" w:rsidP="00653B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Логико-математическое развитие детей возрастных групп детского сада. </w:t>
      </w: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Воспитатели</w:t>
      </w:r>
      <w:r w:rsidR="00A21FCA">
        <w:rPr>
          <w:rFonts w:ascii="Arial" w:eastAsia="Batang" w:hAnsi="Arial" w:cs="Arial"/>
          <w:sz w:val="24"/>
        </w:rPr>
        <w:t>.</w:t>
      </w: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653B2A" w:rsidRPr="000A389C" w:rsidRDefault="00653B2A" w:rsidP="00653B2A">
      <w:pPr>
        <w:pStyle w:val="a3"/>
        <w:spacing w:after="0" w:line="240" w:lineRule="auto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Основы логико-математического развития детей дошкольного развития.</w:t>
      </w:r>
    </w:p>
    <w:p w:rsidR="00653B2A" w:rsidRPr="000A389C" w:rsidRDefault="008F2E03" w:rsidP="008F2E03">
      <w:pPr>
        <w:spacing w:after="0" w:line="240" w:lineRule="auto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Задачи и содержание.</w:t>
      </w:r>
    </w:p>
    <w:p w:rsidR="00653B2A" w:rsidRPr="000A389C" w:rsidRDefault="00653B2A" w:rsidP="00653B2A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Задачи проектируются на основе учета закономерностей развития познавательных процессов  и способностей детей дошкольного возраста, особенностей становления познавательной деятельности и развития личности ребенка в дошкольном детстве.</w:t>
      </w:r>
    </w:p>
    <w:p w:rsidR="00653B2A" w:rsidRPr="000A389C" w:rsidRDefault="00653B2A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proofErr w:type="gramStart"/>
      <w:r w:rsidRPr="000A389C">
        <w:rPr>
          <w:rFonts w:ascii="Arial" w:eastAsia="Batang" w:hAnsi="Arial" w:cs="Arial"/>
          <w:sz w:val="24"/>
        </w:rPr>
        <w:t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разбиение.</w:t>
      </w:r>
      <w:proofErr w:type="gramEnd"/>
    </w:p>
    <w:p w:rsidR="00653B2A" w:rsidRPr="000A389C" w:rsidRDefault="00653B2A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Овладение детьми математическими способами познания действительности: счет, измерение</w:t>
      </w:r>
      <w:r w:rsidR="002717AC" w:rsidRPr="000A389C">
        <w:rPr>
          <w:rFonts w:ascii="Arial" w:eastAsia="Batang" w:hAnsi="Arial" w:cs="Arial"/>
          <w:sz w:val="24"/>
        </w:rPr>
        <w:t>, простейшие вычисления.</w:t>
      </w:r>
    </w:p>
    <w:p w:rsidR="002717AC" w:rsidRPr="000A389C" w:rsidRDefault="002717AC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сериация).</w:t>
      </w:r>
    </w:p>
    <w:p w:rsidR="002717AC" w:rsidRPr="000A389C" w:rsidRDefault="002717AC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Развитие у детей 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закономерностях).</w:t>
      </w:r>
    </w:p>
    <w:p w:rsidR="002717AC" w:rsidRPr="000A389C" w:rsidRDefault="002717AC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трансформация).</w:t>
      </w:r>
    </w:p>
    <w:p w:rsidR="002717AC" w:rsidRPr="000A389C" w:rsidRDefault="002717AC" w:rsidP="0065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задач.</w:t>
      </w:r>
    </w:p>
    <w:p w:rsidR="008F2E03" w:rsidRPr="000A389C" w:rsidRDefault="008F2E03" w:rsidP="008F2E03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2717AC" w:rsidRPr="000A389C" w:rsidRDefault="002717AC" w:rsidP="00C8477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Содержание математических представлений в дошкольном возрасте в современной методике развития математических представлений</w:t>
      </w:r>
      <w:r w:rsidR="00C8477E" w:rsidRPr="000A389C">
        <w:rPr>
          <w:rFonts w:ascii="Arial" w:eastAsia="Batang" w:hAnsi="Arial" w:cs="Arial"/>
          <w:sz w:val="24"/>
        </w:rPr>
        <w:t xml:space="preserve"> называется </w:t>
      </w:r>
      <w:proofErr w:type="spellStart"/>
      <w:r w:rsidR="00C8477E" w:rsidRPr="000A389C">
        <w:rPr>
          <w:rFonts w:ascii="Arial" w:eastAsia="Batang" w:hAnsi="Arial" w:cs="Arial"/>
          <w:sz w:val="24"/>
        </w:rPr>
        <w:t>предматематикой</w:t>
      </w:r>
      <w:proofErr w:type="spellEnd"/>
      <w:r w:rsidR="00C8477E" w:rsidRPr="000A389C">
        <w:rPr>
          <w:rFonts w:ascii="Arial" w:eastAsia="Batang" w:hAnsi="Arial" w:cs="Arial"/>
          <w:sz w:val="24"/>
        </w:rPr>
        <w:t xml:space="preserve"> (А.А.Столяр), то есть обеспечивает освоение логико-математических представлений и способов познаний.</w:t>
      </w:r>
    </w:p>
    <w:p w:rsidR="00C8477E" w:rsidRPr="000A389C" w:rsidRDefault="00C8477E" w:rsidP="00C8477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proofErr w:type="gramStart"/>
      <w:r w:rsidRPr="000A389C">
        <w:rPr>
          <w:rFonts w:ascii="Arial" w:eastAsia="Batang" w:hAnsi="Arial" w:cs="Arial"/>
          <w:sz w:val="24"/>
        </w:rPr>
        <w:t xml:space="preserve">Логическое содержание включается непосредственно в математическое и является как содержанием </w:t>
      </w:r>
      <w:proofErr w:type="spellStart"/>
      <w:r w:rsidRPr="000A389C">
        <w:rPr>
          <w:rFonts w:ascii="Arial" w:eastAsia="Batang" w:hAnsi="Arial" w:cs="Arial"/>
          <w:sz w:val="24"/>
        </w:rPr>
        <w:t>предматематики</w:t>
      </w:r>
      <w:proofErr w:type="spellEnd"/>
      <w:r w:rsidRPr="000A389C">
        <w:rPr>
          <w:rFonts w:ascii="Arial" w:eastAsia="Batang" w:hAnsi="Arial" w:cs="Arial"/>
          <w:sz w:val="24"/>
        </w:rPr>
        <w:t>, так и средством освоения математического содержания.</w:t>
      </w:r>
      <w:proofErr w:type="gramEnd"/>
    </w:p>
    <w:p w:rsidR="008F2E03" w:rsidRPr="000A389C" w:rsidRDefault="00C8477E" w:rsidP="00C8477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Содержание </w:t>
      </w:r>
      <w:proofErr w:type="spellStart"/>
      <w:r w:rsidRPr="000A389C">
        <w:rPr>
          <w:rFonts w:ascii="Arial" w:eastAsia="Batang" w:hAnsi="Arial" w:cs="Arial"/>
          <w:sz w:val="24"/>
        </w:rPr>
        <w:t>предматематики</w:t>
      </w:r>
      <w:proofErr w:type="spellEnd"/>
      <w:r w:rsidRPr="000A389C">
        <w:rPr>
          <w:rFonts w:ascii="Arial" w:eastAsia="Batang" w:hAnsi="Arial" w:cs="Arial"/>
          <w:sz w:val="24"/>
        </w:rPr>
        <w:t xml:space="preserve"> направлено на развитие важнейшей составляющей личности ребенка – его интеллекта и интеллектуально-творческих способностей. В результате освоения </w:t>
      </w:r>
      <w:proofErr w:type="spellStart"/>
      <w:r w:rsidRPr="000A389C">
        <w:rPr>
          <w:rFonts w:ascii="Arial" w:eastAsia="Batang" w:hAnsi="Arial" w:cs="Arial"/>
          <w:sz w:val="24"/>
        </w:rPr>
        <w:t>предматематики</w:t>
      </w:r>
      <w:proofErr w:type="spellEnd"/>
      <w:r w:rsidRPr="000A389C">
        <w:rPr>
          <w:rFonts w:ascii="Arial" w:eastAsia="Batang" w:hAnsi="Arial" w:cs="Arial"/>
          <w:sz w:val="24"/>
        </w:rPr>
        <w:t xml:space="preserve">  развиваются способности к абстрагированию, анализу, сравнению, обобщению, </w:t>
      </w:r>
      <w:proofErr w:type="spellStart"/>
      <w:r w:rsidRPr="000A389C">
        <w:rPr>
          <w:rFonts w:ascii="Arial" w:eastAsia="Batang" w:hAnsi="Arial" w:cs="Arial"/>
          <w:sz w:val="24"/>
        </w:rPr>
        <w:t>сериации</w:t>
      </w:r>
      <w:proofErr w:type="spellEnd"/>
      <w:r w:rsidRPr="000A389C">
        <w:rPr>
          <w:rFonts w:ascii="Arial" w:eastAsia="Batang" w:hAnsi="Arial" w:cs="Arial"/>
          <w:sz w:val="24"/>
        </w:rPr>
        <w:t>, классификации, умение сравнивать предметы и упорядочивать. Это составляющие логико-математического развития ребенка, который дает ему возможность самостоятельно познавать мир.</w:t>
      </w:r>
    </w:p>
    <w:p w:rsidR="008F2E03" w:rsidRPr="000A389C" w:rsidRDefault="008F2E03" w:rsidP="00C8477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8F2E03" w:rsidRPr="000A389C" w:rsidRDefault="008F2E03" w:rsidP="008F2E03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8F2E03" w:rsidRPr="000A389C" w:rsidRDefault="00BE560E" w:rsidP="008F2E03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 </w:t>
      </w:r>
    </w:p>
    <w:p w:rsidR="00BE560E" w:rsidRPr="000A389C" w:rsidRDefault="00BE560E" w:rsidP="008F2E03">
      <w:pPr>
        <w:spacing w:after="0" w:line="240" w:lineRule="auto"/>
        <w:ind w:firstLine="360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Современные технологии логико-математического развития</w:t>
      </w:r>
    </w:p>
    <w:p w:rsidR="00BE560E" w:rsidRPr="000A389C" w:rsidRDefault="00BE560E" w:rsidP="00BE560E">
      <w:pPr>
        <w:spacing w:after="0" w:line="240" w:lineRule="auto"/>
        <w:ind w:firstLine="360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 детей дошкольного возраста.</w:t>
      </w:r>
    </w:p>
    <w:p w:rsidR="00BE560E" w:rsidRPr="000A389C" w:rsidRDefault="00472BA3" w:rsidP="00BE560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Технологии, которые можно выбрать, создать, должны позволять</w:t>
      </w:r>
      <w:r w:rsidR="00BE560E" w:rsidRPr="000A389C">
        <w:rPr>
          <w:rFonts w:ascii="Arial" w:eastAsia="Batang" w:hAnsi="Arial" w:cs="Arial"/>
          <w:sz w:val="24"/>
        </w:rPr>
        <w:t xml:space="preserve"> развивать умение выбирать и осуществлять деятельность использовать активные поисковые (исследовательские) действия</w:t>
      </w:r>
      <w:r w:rsidRPr="000A389C">
        <w:rPr>
          <w:rFonts w:ascii="Arial" w:eastAsia="Batang" w:hAnsi="Arial" w:cs="Arial"/>
          <w:sz w:val="24"/>
        </w:rPr>
        <w:t>, соотносить их с результатом, стремиться к конечной цели на основе прогнозирования (а если так, то…), объективно оценивать результат, сравнивать с собственной установкой (целью).</w:t>
      </w:r>
    </w:p>
    <w:p w:rsidR="00472BA3" w:rsidRPr="000A389C" w:rsidRDefault="00472BA3" w:rsidP="00BE560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b/>
          <w:sz w:val="24"/>
        </w:rPr>
        <w:lastRenderedPageBreak/>
        <w:t xml:space="preserve">Проблемно-игровая технология </w:t>
      </w:r>
      <w:r w:rsidRPr="000A389C">
        <w:rPr>
          <w:rFonts w:ascii="Arial" w:eastAsia="Batang" w:hAnsi="Arial" w:cs="Arial"/>
          <w:sz w:val="24"/>
        </w:rPr>
        <w:t>– при реализации ее ребенок стремится к активной деятельности, а взрослый ожидает от него положительного, своеобразного творческого результата.</w:t>
      </w:r>
    </w:p>
    <w:p w:rsidR="00472BA3" w:rsidRPr="000A389C" w:rsidRDefault="00472BA3" w:rsidP="00BE560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Главными составляющими компонентами проблемно-игровой технологии являются: активный, осознанный поиск способа достижения результата на основе принятия им цели деятельности и самостоятельного размышления по поводу предстоящих практических действий, ведущих к результату.</w:t>
      </w:r>
    </w:p>
    <w:p w:rsidR="00472BA3" w:rsidRPr="000A389C" w:rsidRDefault="00472BA3" w:rsidP="00472BA3">
      <w:pPr>
        <w:spacing w:after="0" w:line="240" w:lineRule="auto"/>
        <w:ind w:firstLine="360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Проблемно-игровая технология</w:t>
      </w:r>
    </w:p>
    <w:p w:rsidR="00472BA3" w:rsidRPr="000A389C" w:rsidRDefault="00472BA3" w:rsidP="00472BA3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- логические и математические игры</w:t>
      </w:r>
    </w:p>
    <w:p w:rsidR="00472BA3" w:rsidRPr="000A389C" w:rsidRDefault="00472BA3" w:rsidP="00472BA3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- проблемные ситуации и вопросы</w:t>
      </w:r>
    </w:p>
    <w:p w:rsidR="00472BA3" w:rsidRPr="000A389C" w:rsidRDefault="00472BA3" w:rsidP="00472BA3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- творческие задачи, вопросы и ситуации</w:t>
      </w:r>
    </w:p>
    <w:p w:rsidR="00472BA3" w:rsidRPr="000A389C" w:rsidRDefault="00472BA3" w:rsidP="00472BA3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- образовательные ситуации (развивающие, игровые)</w:t>
      </w:r>
    </w:p>
    <w:p w:rsidR="00472BA3" w:rsidRPr="000A389C" w:rsidRDefault="00472BA3" w:rsidP="00472BA3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- </w:t>
      </w:r>
      <w:r w:rsidR="00691EE7" w:rsidRPr="000A389C">
        <w:rPr>
          <w:rFonts w:ascii="Arial" w:eastAsia="Batang" w:hAnsi="Arial" w:cs="Arial"/>
          <w:b/>
          <w:sz w:val="24"/>
        </w:rPr>
        <w:t>экспериментирование и исследовательская деятельность</w:t>
      </w:r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691EE7" w:rsidRPr="000A389C" w:rsidRDefault="00691EE7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Логические и математические игры </w:t>
      </w:r>
      <w:r w:rsidRPr="000A389C">
        <w:rPr>
          <w:rFonts w:ascii="Arial" w:eastAsia="Batang" w:hAnsi="Arial" w:cs="Arial"/>
          <w:sz w:val="24"/>
        </w:rPr>
        <w:t>разнообразны.</w:t>
      </w:r>
    </w:p>
    <w:p w:rsidR="00691EE7" w:rsidRPr="000A389C" w:rsidRDefault="00691EE7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proofErr w:type="gramStart"/>
      <w:r w:rsidRPr="000A389C">
        <w:rPr>
          <w:rFonts w:ascii="Arial" w:eastAsia="Batang" w:hAnsi="Arial" w:cs="Arial"/>
          <w:b/>
          <w:sz w:val="24"/>
        </w:rPr>
        <w:t xml:space="preserve">Цели: </w:t>
      </w:r>
      <w:r w:rsidRPr="000A389C">
        <w:rPr>
          <w:rFonts w:ascii="Arial" w:eastAsia="Batang" w:hAnsi="Arial" w:cs="Arial"/>
          <w:sz w:val="24"/>
        </w:rPr>
        <w:t xml:space="preserve">овладение средствами познания эталонами (цвет, форм), эталонами мер (размер, вес), моделями, образами (представлениями), речью; способами познания – сравнением, обследованием, уравниванием, счетом, классификацией, </w:t>
      </w:r>
      <w:proofErr w:type="spellStart"/>
      <w:r w:rsidRPr="000A389C">
        <w:rPr>
          <w:rFonts w:ascii="Arial" w:eastAsia="Batang" w:hAnsi="Arial" w:cs="Arial"/>
          <w:sz w:val="24"/>
        </w:rPr>
        <w:t>сериацией</w:t>
      </w:r>
      <w:proofErr w:type="spellEnd"/>
      <w:r w:rsidRPr="000A389C">
        <w:rPr>
          <w:rFonts w:ascii="Arial" w:eastAsia="Batang" w:hAnsi="Arial" w:cs="Arial"/>
          <w:sz w:val="24"/>
        </w:rPr>
        <w:t xml:space="preserve"> и др.; накоплением опыта (осведомленности ребенка); развитие мышления, сообразительности и смекалки.</w:t>
      </w:r>
      <w:proofErr w:type="gramEnd"/>
    </w:p>
    <w:p w:rsidR="00691EE7" w:rsidRPr="000A389C" w:rsidRDefault="00691EE7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Методика освоения игр связана с тем, что взрослый вовлекает ребенка в новую игру, побуждая его к а</w:t>
      </w:r>
      <w:r w:rsidR="00C30D36" w:rsidRPr="000A389C">
        <w:rPr>
          <w:rFonts w:ascii="Arial" w:eastAsia="Batang" w:hAnsi="Arial" w:cs="Arial"/>
          <w:sz w:val="24"/>
        </w:rPr>
        <w:t>к</w:t>
      </w:r>
      <w:r w:rsidRPr="000A389C">
        <w:rPr>
          <w:rFonts w:ascii="Arial" w:eastAsia="Batang" w:hAnsi="Arial" w:cs="Arial"/>
          <w:sz w:val="24"/>
        </w:rPr>
        <w:t>тивности, одновременно наблюдает за тем, как он воспринимает сущность игры, владеет ли действиями сравнения, обо</w:t>
      </w:r>
      <w:r w:rsidR="00C30D36" w:rsidRPr="000A389C">
        <w:rPr>
          <w:rFonts w:ascii="Arial" w:eastAsia="Batang" w:hAnsi="Arial" w:cs="Arial"/>
          <w:sz w:val="24"/>
        </w:rPr>
        <w:t>бщ</w:t>
      </w:r>
      <w:r w:rsidRPr="000A389C">
        <w:rPr>
          <w:rFonts w:ascii="Arial" w:eastAsia="Batang" w:hAnsi="Arial" w:cs="Arial"/>
          <w:sz w:val="24"/>
        </w:rPr>
        <w:t xml:space="preserve">ения, </w:t>
      </w:r>
      <w:proofErr w:type="spellStart"/>
      <w:r w:rsidRPr="000A389C">
        <w:rPr>
          <w:rFonts w:ascii="Arial" w:eastAsia="Batang" w:hAnsi="Arial" w:cs="Arial"/>
          <w:sz w:val="24"/>
        </w:rPr>
        <w:t>сосчитывания</w:t>
      </w:r>
      <w:proofErr w:type="spellEnd"/>
      <w:r w:rsidRPr="000A389C">
        <w:rPr>
          <w:rFonts w:ascii="Arial" w:eastAsia="Batang" w:hAnsi="Arial" w:cs="Arial"/>
          <w:sz w:val="24"/>
        </w:rPr>
        <w:t>, измерения классификации</w:t>
      </w:r>
      <w:r w:rsidR="00C30D36" w:rsidRPr="000A389C">
        <w:rPr>
          <w:rFonts w:ascii="Arial" w:eastAsia="Batang" w:hAnsi="Arial" w:cs="Arial"/>
          <w:sz w:val="24"/>
        </w:rPr>
        <w:t xml:space="preserve"> и другими; умениями устанавливать связи и зависимости отдельных предметов и групп по форме, размеру, пространственному положении.</w:t>
      </w:r>
    </w:p>
    <w:p w:rsidR="00C30D36" w:rsidRPr="000A389C" w:rsidRDefault="00C30D36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Условно можно выделить три этапа в освоении ребенком игр: </w:t>
      </w:r>
    </w:p>
    <w:p w:rsidR="00C30D36" w:rsidRPr="000A389C" w:rsidRDefault="00C30D36" w:rsidP="00C3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Совместные игры с взрослым и сверстниками.</w:t>
      </w:r>
    </w:p>
    <w:p w:rsidR="00C30D36" w:rsidRPr="000A389C" w:rsidRDefault="00C30D36" w:rsidP="00C3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Игры на уровне проявления самостоятельности.</w:t>
      </w:r>
    </w:p>
    <w:p w:rsidR="00C30D36" w:rsidRPr="000A389C" w:rsidRDefault="00C30D36" w:rsidP="00C3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Совместные игры с взрослым и сверстниками (на боле высоком уровне).</w:t>
      </w:r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691EE7" w:rsidRPr="000A389C" w:rsidRDefault="00691EE7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Проблемные ситуации </w:t>
      </w:r>
      <w:r w:rsidRPr="000A389C">
        <w:rPr>
          <w:rFonts w:ascii="Arial" w:eastAsia="Batang" w:hAnsi="Arial" w:cs="Arial"/>
          <w:sz w:val="24"/>
        </w:rPr>
        <w:t>рассматриваются не только как средство активизации мышления, но и как средство овладения поисковыми действиями, умением формулировать собственные мысли о способах поиска и предполагаемом результате.</w:t>
      </w:r>
    </w:p>
    <w:p w:rsidR="00C30D36" w:rsidRPr="000A389C" w:rsidRDefault="00C30D36" w:rsidP="00691EE7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Структурные компоненты проблемной ситуации являются проблемные вопросы (как разрезать квадрат на треугольники, сколько разных способов можете предложить, если поменять 2 и 8 местами, что изменится), действия (поисковые и исследовательские). </w:t>
      </w:r>
    </w:p>
    <w:p w:rsidR="00691EE7" w:rsidRPr="000A389C" w:rsidRDefault="00C30D36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 В проблемные ситуации включаются занимательные задачи вопросы, задачи-шутки и другие виды нестандартного математического материала, поиск ответов на которые протекает активно, с опорой на наглядность. </w:t>
      </w:r>
      <w:proofErr w:type="gramStart"/>
      <w:r w:rsidRPr="000A389C">
        <w:rPr>
          <w:rFonts w:ascii="Arial" w:eastAsia="Batang" w:hAnsi="Arial" w:cs="Arial"/>
          <w:sz w:val="24"/>
        </w:rPr>
        <w:t>(На столе лежит три карандаша разной длины.</w:t>
      </w:r>
      <w:proofErr w:type="gramEnd"/>
      <w:r w:rsidRPr="000A389C">
        <w:rPr>
          <w:rFonts w:ascii="Arial" w:eastAsia="Batang" w:hAnsi="Arial" w:cs="Arial"/>
          <w:sz w:val="24"/>
        </w:rPr>
        <w:t xml:space="preserve"> </w:t>
      </w:r>
      <w:proofErr w:type="gramStart"/>
      <w:r w:rsidRPr="000A389C">
        <w:rPr>
          <w:rFonts w:ascii="Arial" w:eastAsia="Batang" w:hAnsi="Arial" w:cs="Arial"/>
          <w:sz w:val="24"/>
        </w:rPr>
        <w:t>Как удалить из середины самый длинный карандаш, не трогая его?)</w:t>
      </w:r>
      <w:proofErr w:type="gramEnd"/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</w:p>
    <w:p w:rsidR="00984BA8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C30D36" w:rsidRPr="000A389C" w:rsidRDefault="00C30D36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Образовательные ситуации. </w:t>
      </w:r>
      <w:r w:rsidRPr="000A389C">
        <w:rPr>
          <w:rFonts w:ascii="Arial" w:eastAsia="Batang" w:hAnsi="Arial" w:cs="Arial"/>
          <w:sz w:val="24"/>
        </w:rPr>
        <w:t xml:space="preserve">Характерна </w:t>
      </w:r>
      <w:r w:rsidR="003C75E3" w:rsidRPr="000A389C">
        <w:rPr>
          <w:rFonts w:ascii="Arial" w:eastAsia="Batang" w:hAnsi="Arial" w:cs="Arial"/>
          <w:sz w:val="24"/>
        </w:rPr>
        <w:t>игровая направленность деятельности, насыщение проблемными, творческими задачами, наличие ситуаций поиска с элементами экспериментирования, практического исследования, схематизацией.</w:t>
      </w:r>
    </w:p>
    <w:p w:rsidR="003C75E3" w:rsidRPr="000A389C" w:rsidRDefault="003C75E3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b/>
          <w:sz w:val="24"/>
        </w:rPr>
        <w:t xml:space="preserve">Е.А.Носовой </w:t>
      </w:r>
      <w:r w:rsidRPr="000A389C">
        <w:rPr>
          <w:rFonts w:ascii="Arial" w:eastAsia="Batang" w:hAnsi="Arial" w:cs="Arial"/>
          <w:sz w:val="24"/>
        </w:rPr>
        <w:t>разработан комплекс игровых развивающих ситуаций с логическими блоками Дьенеша, в котором дети осваивают логические зависимости: выявление и абстрагирование свой</w:t>
      </w:r>
      <w:proofErr w:type="gramStart"/>
      <w:r w:rsidRPr="000A389C">
        <w:rPr>
          <w:rFonts w:ascii="Arial" w:eastAsia="Batang" w:hAnsi="Arial" w:cs="Arial"/>
          <w:sz w:val="24"/>
        </w:rPr>
        <w:t>ств пр</w:t>
      </w:r>
      <w:proofErr w:type="gramEnd"/>
      <w:r w:rsidRPr="000A389C">
        <w:rPr>
          <w:rFonts w:ascii="Arial" w:eastAsia="Batang" w:hAnsi="Arial" w:cs="Arial"/>
          <w:sz w:val="24"/>
        </w:rPr>
        <w:t>едметов (цвета, формы, размера, толщины), сравнение, классификацию и обобщение, а также логические действия и мыслительные операции.</w:t>
      </w:r>
    </w:p>
    <w:p w:rsidR="00984BA8" w:rsidRPr="000A389C" w:rsidRDefault="00984BA8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3C75E3" w:rsidRPr="000A389C" w:rsidRDefault="00984BA8" w:rsidP="00984BA8">
      <w:pPr>
        <w:spacing w:after="0" w:line="240" w:lineRule="auto"/>
        <w:jc w:val="both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3C75E3" w:rsidRPr="000A389C" w:rsidRDefault="003C75E3" w:rsidP="003C75E3">
      <w:pPr>
        <w:spacing w:after="0" w:line="240" w:lineRule="auto"/>
        <w:ind w:firstLine="360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Роль экспериментирования и исследовательской деятельности.</w:t>
      </w:r>
    </w:p>
    <w:p w:rsidR="003C75E3" w:rsidRPr="000A389C" w:rsidRDefault="003C75E3" w:rsidP="003C75E3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Главный путь развития исследовательского поведения ребенка -  собственная исследовательская практика. Чаще осуществляется в детском экспериментировании, в </w:t>
      </w:r>
      <w:r w:rsidRPr="000A389C">
        <w:rPr>
          <w:rFonts w:ascii="Arial" w:eastAsia="Batang" w:hAnsi="Arial" w:cs="Arial"/>
          <w:sz w:val="24"/>
        </w:rPr>
        <w:lastRenderedPageBreak/>
        <w:t>процессе которого дети осваивают действия по измерению, комбинированию, преобразованию материалов и веществ</w:t>
      </w:r>
      <w:r w:rsidR="00EF46E1" w:rsidRPr="000A389C">
        <w:rPr>
          <w:rFonts w:ascii="Arial" w:eastAsia="Batang" w:hAnsi="Arial" w:cs="Arial"/>
          <w:sz w:val="24"/>
        </w:rPr>
        <w:t>; принцип сохранения; знакомятся с приборами (термометр, весы, зеркало, магнит и др.); учатся использовать познавательные книги как источник информации.</w:t>
      </w:r>
    </w:p>
    <w:p w:rsidR="00EF46E1" w:rsidRPr="000A389C" w:rsidRDefault="00EF46E1" w:rsidP="003C75E3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В качестве результатов выступают: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- новая информация об исследуемом объекте, его свойствах, качествах, строении, связях с другими объектами (о геометрических формах, величинах, разных способах измерения, зависимостях чисел).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- новая информация о другом (дополнительном) исследуемом объекте (о простых приборах для измерения длин; об отражении предметов в воде, зеркале; действии магнита).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- знания о способах исследования и его результатах (о простейших опытах, экспериментах, выдвижении предположений, необходимости варьирования при выборе способов организации исследовании, оценке результата и прогнозе дальнейших исследований).</w:t>
      </w:r>
    </w:p>
    <w:p w:rsidR="00984BA8" w:rsidRPr="000A389C" w:rsidRDefault="00984BA8" w:rsidP="00984BA8">
      <w:pPr>
        <w:spacing w:after="0" w:line="240" w:lineRule="auto"/>
        <w:rPr>
          <w:rFonts w:ascii="Arial" w:eastAsia="Batang" w:hAnsi="Arial" w:cs="Arial"/>
          <w:b/>
          <w:sz w:val="24"/>
        </w:rPr>
      </w:pPr>
    </w:p>
    <w:p w:rsidR="00984BA8" w:rsidRPr="000A389C" w:rsidRDefault="00984BA8" w:rsidP="00984BA8">
      <w:pPr>
        <w:spacing w:after="0" w:line="240" w:lineRule="auto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Слайд</w:t>
      </w:r>
    </w:p>
    <w:p w:rsidR="00EF46E1" w:rsidRPr="000A389C" w:rsidRDefault="00EF46E1" w:rsidP="00EF46E1">
      <w:pPr>
        <w:spacing w:after="0" w:line="240" w:lineRule="auto"/>
        <w:jc w:val="center"/>
        <w:rPr>
          <w:rFonts w:ascii="Arial" w:eastAsia="Batang" w:hAnsi="Arial" w:cs="Arial"/>
          <w:b/>
          <w:sz w:val="24"/>
        </w:rPr>
      </w:pPr>
      <w:r w:rsidRPr="000A389C">
        <w:rPr>
          <w:rFonts w:ascii="Arial" w:eastAsia="Batang" w:hAnsi="Arial" w:cs="Arial"/>
          <w:b/>
          <w:sz w:val="24"/>
        </w:rPr>
        <w:t>Роль творческих задач, вопросов, ситуаций.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ab/>
        <w:t>Существует несколько уровней трудности задач</w:t>
      </w:r>
      <w:r w:rsidR="0035561E" w:rsidRPr="000A389C">
        <w:rPr>
          <w:rFonts w:ascii="Arial" w:eastAsia="Batang" w:hAnsi="Arial" w:cs="Arial"/>
          <w:sz w:val="24"/>
        </w:rPr>
        <w:t xml:space="preserve"> (</w:t>
      </w:r>
      <w:proofErr w:type="spellStart"/>
      <w:r w:rsidR="0035561E" w:rsidRPr="000A389C">
        <w:rPr>
          <w:rFonts w:ascii="Arial" w:eastAsia="Batang" w:hAnsi="Arial" w:cs="Arial"/>
          <w:sz w:val="24"/>
        </w:rPr>
        <w:t>Ю.Г.Тамберг</w:t>
      </w:r>
      <w:proofErr w:type="spellEnd"/>
      <w:r w:rsidR="0035561E" w:rsidRPr="000A389C">
        <w:rPr>
          <w:rFonts w:ascii="Arial" w:eastAsia="Batang" w:hAnsi="Arial" w:cs="Arial"/>
          <w:sz w:val="24"/>
        </w:rPr>
        <w:t>)</w:t>
      </w:r>
      <w:r w:rsidRPr="000A389C">
        <w:rPr>
          <w:rFonts w:ascii="Arial" w:eastAsia="Batang" w:hAnsi="Arial" w:cs="Arial"/>
          <w:sz w:val="24"/>
        </w:rPr>
        <w:t>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Первый. Ребенок может решить задачу самостоятельно.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Второй. Самостоятельно решить не может, но с помощью наводящих вопросов решает сам.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 xml:space="preserve">Третий. </w:t>
      </w:r>
      <w:r w:rsidR="0035561E" w:rsidRPr="000A389C">
        <w:rPr>
          <w:rFonts w:ascii="Arial" w:eastAsia="Batang" w:hAnsi="Arial" w:cs="Arial"/>
          <w:sz w:val="24"/>
        </w:rPr>
        <w:t>Не может решить, но может понять ход решения и ответ.</w:t>
      </w:r>
    </w:p>
    <w:p w:rsidR="0035561E" w:rsidRPr="000A389C" w:rsidRDefault="0035561E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Четвертый. Не может ни решить, ни понять хо решения, ни понять ответ.</w:t>
      </w:r>
    </w:p>
    <w:p w:rsidR="0035561E" w:rsidRPr="000A389C" w:rsidRDefault="0035561E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>Из этого следует, что предлагать задачи 1-3 уровней.</w:t>
      </w:r>
    </w:p>
    <w:p w:rsidR="0035561E" w:rsidRPr="000A389C" w:rsidRDefault="0035561E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  <w:r w:rsidRPr="000A389C">
        <w:rPr>
          <w:rFonts w:ascii="Arial" w:eastAsia="Batang" w:hAnsi="Arial" w:cs="Arial"/>
          <w:sz w:val="24"/>
        </w:rPr>
        <w:tab/>
        <w:t>Целесообразно ставить творческие задачи после того, как необходимые для решения знания имеются у ребенка. Творческая задача: Как нарисовать солнце, если карандаш умеет рисовать только квадраты? Может быть решена через осознание структуры геометрических фигур: чем больше углов, тем больше фигура похожа на круг. Это задача третьего уровня. Можно предложить решить практическим способом: множество квадратов наклад</w:t>
      </w:r>
      <w:r w:rsidR="000A389C">
        <w:rPr>
          <w:rFonts w:ascii="Arial" w:eastAsia="Batang" w:hAnsi="Arial" w:cs="Arial"/>
          <w:sz w:val="24"/>
        </w:rPr>
        <w:t xml:space="preserve">ывать друг на друга, моделируя </w:t>
      </w:r>
      <w:r w:rsidRPr="000A389C">
        <w:rPr>
          <w:rFonts w:ascii="Arial" w:eastAsia="Batang" w:hAnsi="Arial" w:cs="Arial"/>
          <w:sz w:val="24"/>
        </w:rPr>
        <w:t>солнце</w:t>
      </w:r>
      <w:r w:rsidR="000A389C">
        <w:rPr>
          <w:rFonts w:ascii="Arial" w:eastAsia="Batang" w:hAnsi="Arial" w:cs="Arial"/>
          <w:sz w:val="24"/>
        </w:rPr>
        <w:t>,</w:t>
      </w:r>
      <w:r w:rsidRPr="000A389C">
        <w:rPr>
          <w:rFonts w:ascii="Arial" w:eastAsia="Batang" w:hAnsi="Arial" w:cs="Arial"/>
          <w:sz w:val="24"/>
        </w:rPr>
        <w:t xml:space="preserve"> или же выстраивая из них замкнутую в круг линию.</w:t>
      </w:r>
    </w:p>
    <w:p w:rsidR="00EF46E1" w:rsidRPr="000A389C" w:rsidRDefault="00EF46E1" w:rsidP="00EF46E1">
      <w:pPr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3C75E3" w:rsidRPr="000A389C" w:rsidRDefault="003C75E3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3C75E3" w:rsidRPr="000A389C" w:rsidRDefault="003C75E3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3C75E3" w:rsidRPr="000A389C" w:rsidRDefault="003C75E3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C30D36" w:rsidRPr="000A389C" w:rsidRDefault="00C30D36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b/>
          <w:sz w:val="24"/>
        </w:rPr>
      </w:pPr>
    </w:p>
    <w:p w:rsidR="00C30D36" w:rsidRPr="000A389C" w:rsidRDefault="00C30D36" w:rsidP="00C30D36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472BA3" w:rsidRPr="000A389C" w:rsidRDefault="00472BA3" w:rsidP="00472BA3">
      <w:pPr>
        <w:spacing w:after="0" w:line="240" w:lineRule="auto"/>
        <w:ind w:firstLine="360"/>
        <w:jc w:val="center"/>
        <w:rPr>
          <w:rFonts w:ascii="Arial" w:eastAsia="Batang" w:hAnsi="Arial" w:cs="Arial"/>
          <w:b/>
          <w:sz w:val="24"/>
        </w:rPr>
      </w:pPr>
    </w:p>
    <w:p w:rsidR="00472BA3" w:rsidRPr="000A389C" w:rsidRDefault="00472BA3" w:rsidP="00BE560E">
      <w:pPr>
        <w:spacing w:after="0" w:line="240" w:lineRule="auto"/>
        <w:ind w:firstLine="360"/>
        <w:jc w:val="both"/>
        <w:rPr>
          <w:rFonts w:ascii="Arial" w:eastAsia="Batang" w:hAnsi="Arial" w:cs="Arial"/>
          <w:sz w:val="24"/>
        </w:rPr>
      </w:pPr>
    </w:p>
    <w:p w:rsidR="00653B2A" w:rsidRPr="000A389C" w:rsidRDefault="00653B2A" w:rsidP="00653B2A">
      <w:pPr>
        <w:pStyle w:val="a3"/>
        <w:spacing w:after="0" w:line="240" w:lineRule="auto"/>
        <w:jc w:val="center"/>
        <w:rPr>
          <w:rFonts w:ascii="Arial" w:eastAsia="Batang" w:hAnsi="Arial" w:cs="Arial"/>
          <w:sz w:val="24"/>
        </w:rPr>
      </w:pP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653B2A" w:rsidRPr="000A389C" w:rsidRDefault="00653B2A" w:rsidP="00653B2A">
      <w:pPr>
        <w:pStyle w:val="a3"/>
        <w:spacing w:after="0" w:line="240" w:lineRule="auto"/>
        <w:jc w:val="both"/>
        <w:rPr>
          <w:rFonts w:ascii="Arial" w:eastAsia="Batang" w:hAnsi="Arial" w:cs="Arial"/>
          <w:sz w:val="24"/>
        </w:rPr>
      </w:pPr>
    </w:p>
    <w:p w:rsidR="00C8477E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p w:rsidR="00C8477E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p w:rsidR="00C8477E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p w:rsidR="00C8477E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p w:rsidR="00C8477E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p w:rsidR="00C8477E" w:rsidRPr="00653B2A" w:rsidRDefault="00C8477E" w:rsidP="00653B2A">
      <w:pPr>
        <w:pStyle w:val="a3"/>
        <w:spacing w:after="0" w:line="240" w:lineRule="auto"/>
        <w:jc w:val="both"/>
        <w:rPr>
          <w:rFonts w:ascii="Arial" w:eastAsia="Batang" w:hAnsi="Arial" w:cs="Arial"/>
        </w:rPr>
      </w:pPr>
    </w:p>
    <w:sectPr w:rsidR="00C8477E" w:rsidRPr="00653B2A" w:rsidSect="00653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3F"/>
    <w:multiLevelType w:val="hybridMultilevel"/>
    <w:tmpl w:val="020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AC9"/>
    <w:multiLevelType w:val="hybridMultilevel"/>
    <w:tmpl w:val="686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372B"/>
    <w:multiLevelType w:val="hybridMultilevel"/>
    <w:tmpl w:val="442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B2A"/>
    <w:rsid w:val="000A389C"/>
    <w:rsid w:val="000B55DD"/>
    <w:rsid w:val="002717AC"/>
    <w:rsid w:val="0035561E"/>
    <w:rsid w:val="003C75E3"/>
    <w:rsid w:val="004032D1"/>
    <w:rsid w:val="00427F06"/>
    <w:rsid w:val="00472BA3"/>
    <w:rsid w:val="004765A3"/>
    <w:rsid w:val="00653B2A"/>
    <w:rsid w:val="00691EE7"/>
    <w:rsid w:val="008F2E03"/>
    <w:rsid w:val="00922380"/>
    <w:rsid w:val="00984BA8"/>
    <w:rsid w:val="009E35EF"/>
    <w:rsid w:val="00A21FCA"/>
    <w:rsid w:val="00BE560E"/>
    <w:rsid w:val="00C243B9"/>
    <w:rsid w:val="00C30D36"/>
    <w:rsid w:val="00C8477E"/>
    <w:rsid w:val="00E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</cp:lastModifiedBy>
  <cp:revision>5</cp:revision>
  <dcterms:created xsi:type="dcterms:W3CDTF">2017-04-23T05:32:00Z</dcterms:created>
  <dcterms:modified xsi:type="dcterms:W3CDTF">2017-05-02T10:14:00Z</dcterms:modified>
</cp:coreProperties>
</file>